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50B3B" w:rsidRPr="00E427D8" w:rsidRDefault="00F50B3B" w:rsidP="00F50B3B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ja-JP"/>
        </w:rPr>
      </w:pPr>
      <w:r w:rsidRPr="00E427D8">
        <w:rPr>
          <w:rFonts w:ascii="Arial" w:hAnsi="Arial" w:cs="Arial"/>
          <w:b/>
          <w:sz w:val="24"/>
        </w:rPr>
        <w:t>3GPP T</w:t>
      </w:r>
      <w:r>
        <w:rPr>
          <w:rFonts w:ascii="Arial" w:hAnsi="Arial" w:cs="Arial"/>
          <w:b/>
          <w:sz w:val="24"/>
        </w:rPr>
        <w:t>SG SA WG3 (Security) Meeting #</w:t>
      </w:r>
      <w:r>
        <w:rPr>
          <w:rFonts w:ascii="Arial" w:hAnsi="Arial" w:cs="Arial"/>
          <w:b/>
          <w:sz w:val="24"/>
          <w:lang w:eastAsia="ja-JP"/>
        </w:rPr>
        <w:t>93</w:t>
      </w:r>
      <w:r w:rsidRPr="00E427D8">
        <w:rPr>
          <w:rFonts w:ascii="Arial" w:hAnsi="Arial" w:cs="Arial"/>
          <w:b/>
          <w:sz w:val="24"/>
        </w:rPr>
        <w:tab/>
        <w:t>S3-1</w:t>
      </w:r>
      <w:r w:rsidR="00194F96">
        <w:rPr>
          <w:rFonts w:ascii="Arial" w:hAnsi="Arial" w:cs="Arial"/>
          <w:b/>
          <w:sz w:val="24"/>
          <w:lang w:eastAsia="ja-JP"/>
        </w:rPr>
        <w:t>83335</w:t>
      </w:r>
      <w:bookmarkStart w:id="0" w:name="_GoBack"/>
      <w:bookmarkEnd w:id="0"/>
    </w:p>
    <w:p w:rsidR="00C022E3" w:rsidRDefault="00F50B3B" w:rsidP="00F50B3B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12-16 November</w:t>
      </w:r>
      <w:r w:rsidRPr="00E427D8">
        <w:rPr>
          <w:rFonts w:ascii="Arial" w:hAnsi="Arial" w:cs="Arial"/>
          <w:b/>
          <w:sz w:val="24"/>
        </w:rPr>
        <w:t xml:space="preserve"> 201</w:t>
      </w:r>
      <w:r>
        <w:rPr>
          <w:rFonts w:ascii="Arial" w:hAnsi="Arial" w:cs="Arial"/>
          <w:b/>
          <w:sz w:val="24"/>
        </w:rPr>
        <w:t>8</w:t>
      </w:r>
      <w:r w:rsidRPr="00E427D8">
        <w:rPr>
          <w:rFonts w:ascii="Arial" w:hAnsi="Arial" w:cs="Arial"/>
          <w:b/>
          <w:sz w:val="24"/>
        </w:rPr>
        <w:t>,</w:t>
      </w:r>
      <w:r>
        <w:rPr>
          <w:rFonts w:ascii="Arial" w:hAnsi="Arial" w:cs="Arial"/>
          <w:b/>
          <w:sz w:val="24"/>
          <w:lang w:eastAsia="ja-JP"/>
        </w:rPr>
        <w:t xml:space="preserve"> Spokane</w:t>
      </w:r>
      <w:r w:rsidR="00C11DFD">
        <w:rPr>
          <w:rFonts w:ascii="Arial" w:hAnsi="Arial" w:cs="Arial"/>
          <w:b/>
          <w:sz w:val="24"/>
          <w:lang w:eastAsia="ja-JP"/>
        </w:rPr>
        <w:t xml:space="preserve"> </w:t>
      </w:r>
      <w:r>
        <w:rPr>
          <w:rFonts w:ascii="Arial" w:hAnsi="Arial" w:cs="Arial"/>
          <w:b/>
          <w:sz w:val="24"/>
          <w:lang w:eastAsia="ja-JP"/>
        </w:rPr>
        <w:t>(US)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i/>
          <w:sz w:val="18"/>
          <w:szCs w:val="18"/>
        </w:rPr>
        <w:t>revision of S3-18xabc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 w:rsidR="0058678B">
        <w:rPr>
          <w:rFonts w:ascii="Arial" w:hAnsi="Arial"/>
          <w:b/>
          <w:lang w:val="en-US"/>
        </w:rPr>
        <w:t xml:space="preserve"> </w:t>
      </w:r>
      <w:r w:rsidR="0058678B">
        <w:rPr>
          <w:rFonts w:ascii="Arial" w:hAnsi="Arial"/>
          <w:b/>
          <w:lang w:val="en-US"/>
        </w:rPr>
        <w:tab/>
        <w:t>Nokia</w:t>
      </w:r>
      <w:r w:rsidR="003E2DD0">
        <w:rPr>
          <w:rFonts w:ascii="Arial" w:hAnsi="Arial"/>
          <w:b/>
          <w:lang w:val="en-US"/>
        </w:rPr>
        <w:t>, Nokia Shanghai Bell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0664B">
        <w:rPr>
          <w:rFonts w:ascii="Arial" w:hAnsi="Arial" w:cs="Arial"/>
          <w:b/>
        </w:rPr>
        <w:t xml:space="preserve">pCR to add </w:t>
      </w:r>
      <w:r w:rsidR="00C11DFD">
        <w:rPr>
          <w:rFonts w:ascii="Arial" w:hAnsi="Arial" w:cs="Arial"/>
          <w:b/>
        </w:rPr>
        <w:t>Reference clause</w:t>
      </w:r>
      <w:r w:rsidR="00477682">
        <w:rPr>
          <w:rFonts w:ascii="Arial" w:hAnsi="Arial" w:cs="Arial"/>
          <w:b/>
        </w:rPr>
        <w:t xml:space="preserve"> to TR 33.</w:t>
      </w:r>
      <w:r w:rsidR="003E2DD0">
        <w:rPr>
          <w:rFonts w:ascii="Arial" w:hAnsi="Arial" w:cs="Arial"/>
          <w:b/>
        </w:rPr>
        <w:t>813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</w:t>
      </w:r>
      <w:r w:rsidR="0058678B">
        <w:rPr>
          <w:rFonts w:ascii="Arial" w:hAnsi="Arial"/>
          <w:b/>
          <w:lang w:eastAsia="zh-CN"/>
        </w:rPr>
        <w:t>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194F96">
        <w:rPr>
          <w:rFonts w:ascii="Arial" w:hAnsi="Arial"/>
          <w:b/>
        </w:rPr>
        <w:t>8.11</w:t>
      </w:r>
    </w:p>
    <w:p w:rsidR="00C022E3" w:rsidRDefault="00C022E3">
      <w:pPr>
        <w:pStyle w:val="Heading1"/>
      </w:pPr>
      <w:r>
        <w:t>1</w:t>
      </w:r>
      <w:r>
        <w:tab/>
        <w:t>Decision/action requested</w:t>
      </w:r>
    </w:p>
    <w:p w:rsidR="00C022E3" w:rsidRDefault="00BA05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Approve the pCR to the Enhanced Net Slice</w:t>
      </w:r>
      <w:r w:rsidR="00F0664B">
        <w:rPr>
          <w:b/>
          <w:i/>
        </w:rPr>
        <w:t xml:space="preserve"> TR</w:t>
      </w:r>
    </w:p>
    <w:p w:rsidR="00C022E3" w:rsidRPr="0026416B" w:rsidRDefault="00C022E3">
      <w:pPr>
        <w:pStyle w:val="Heading1"/>
      </w:pPr>
      <w:r>
        <w:t>2</w:t>
      </w:r>
      <w:r>
        <w:tab/>
        <w:t>References</w:t>
      </w:r>
    </w:p>
    <w:p w:rsidR="00C022E3" w:rsidRPr="0026416B" w:rsidRDefault="0020618E" w:rsidP="0073054F">
      <w:pPr>
        <w:pStyle w:val="Reference"/>
      </w:pPr>
      <w:r>
        <w:t xml:space="preserve"> [1]</w:t>
      </w:r>
      <w:r>
        <w:tab/>
        <w:t>3GPP TR 23.740</w:t>
      </w:r>
    </w:p>
    <w:p w:rsidR="00C022E3" w:rsidRPr="0026416B" w:rsidRDefault="00C022E3" w:rsidP="0026416B">
      <w:pPr>
        <w:pStyle w:val="Reference"/>
        <w:rPr>
          <w:lang w:val="fr-FR"/>
        </w:rPr>
      </w:pPr>
      <w:r w:rsidRPr="0026416B">
        <w:t>[2]</w:t>
      </w:r>
      <w:r w:rsidRPr="0026416B">
        <w:tab/>
      </w:r>
      <w:r w:rsidR="00213CF9">
        <w:t xml:space="preserve">SA1 requirements </w:t>
      </w:r>
    </w:p>
    <w:p w:rsidR="00C022E3" w:rsidRDefault="00C022E3">
      <w:pPr>
        <w:pStyle w:val="Heading1"/>
      </w:pPr>
      <w:r>
        <w:t>3</w:t>
      </w:r>
      <w:r>
        <w:tab/>
        <w:t>Rationale</w:t>
      </w:r>
    </w:p>
    <w:p w:rsidR="00F0664B" w:rsidRDefault="00F0664B">
      <w:pPr>
        <w:pStyle w:val="Heading1"/>
        <w:rPr>
          <w:rFonts w:ascii="Times New Roman" w:hAnsi="Times New Roman"/>
          <w:sz w:val="20"/>
        </w:rPr>
      </w:pPr>
      <w:r w:rsidRPr="00F0664B">
        <w:rPr>
          <w:rFonts w:ascii="Times New Roman" w:hAnsi="Times New Roman"/>
          <w:sz w:val="20"/>
        </w:rPr>
        <w:t xml:space="preserve">This contribution proposes </w:t>
      </w:r>
      <w:r w:rsidR="00C55A99">
        <w:rPr>
          <w:rFonts w:ascii="Times New Roman" w:hAnsi="Times New Roman"/>
          <w:sz w:val="20"/>
        </w:rPr>
        <w:t>content for scope clause for TR 33.813.</w:t>
      </w:r>
      <w:r w:rsidRPr="00F0664B">
        <w:rPr>
          <w:rFonts w:ascii="Times New Roman" w:hAnsi="Times New Roman"/>
          <w:sz w:val="20"/>
        </w:rPr>
        <w:t xml:space="preserve"> </w:t>
      </w:r>
    </w:p>
    <w:p w:rsidR="00C022E3" w:rsidRDefault="00C022E3">
      <w:pPr>
        <w:pStyle w:val="Heading1"/>
      </w:pPr>
      <w:r>
        <w:t>4</w:t>
      </w:r>
      <w:r>
        <w:tab/>
        <w:t>Detailed proposal</w:t>
      </w:r>
    </w:p>
    <w:p w:rsidR="000E5FEC" w:rsidRPr="00F0664B" w:rsidRDefault="000E5FEC">
      <w:pPr>
        <w:rPr>
          <w:i/>
          <w:color w:val="4472C4" w:themeColor="accent1"/>
        </w:rPr>
      </w:pPr>
      <w:r w:rsidRPr="00F0664B">
        <w:rPr>
          <w:i/>
          <w:color w:val="4472C4" w:themeColor="accent1"/>
        </w:rPr>
        <w:t>*********</w:t>
      </w:r>
      <w:r w:rsidR="00711C70" w:rsidRPr="00F0664B">
        <w:rPr>
          <w:i/>
          <w:color w:val="4472C4" w:themeColor="accent1"/>
        </w:rPr>
        <w:t>********************* Start of p</w:t>
      </w:r>
      <w:r w:rsidRPr="00F0664B">
        <w:rPr>
          <w:i/>
          <w:color w:val="4472C4" w:themeColor="accent1"/>
        </w:rPr>
        <w:t xml:space="preserve">CR to </w:t>
      </w:r>
      <w:r w:rsidR="0020618E">
        <w:rPr>
          <w:i/>
          <w:color w:val="4472C4" w:themeColor="accent1"/>
        </w:rPr>
        <w:t>e-Net Slice</w:t>
      </w:r>
      <w:r w:rsidR="00711C70" w:rsidRPr="00F0664B">
        <w:rPr>
          <w:i/>
          <w:color w:val="4472C4" w:themeColor="accent1"/>
        </w:rPr>
        <w:t xml:space="preserve"> </w:t>
      </w:r>
      <w:r w:rsidR="003E2DD0">
        <w:rPr>
          <w:i/>
          <w:color w:val="4472C4" w:themeColor="accent1"/>
        </w:rPr>
        <w:t>TR 33.813</w:t>
      </w:r>
      <w:r w:rsidRPr="00F0664B">
        <w:rPr>
          <w:i/>
          <w:color w:val="4472C4" w:themeColor="accent1"/>
        </w:rPr>
        <w:t xml:space="preserve"> **********************************</w:t>
      </w:r>
    </w:p>
    <w:p w:rsidR="00C11DFD" w:rsidRPr="00C11DFD" w:rsidRDefault="00C11DFD" w:rsidP="00C11DFD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ja-JP"/>
        </w:rPr>
      </w:pPr>
      <w:bookmarkStart w:id="1" w:name="_Toc523908435"/>
      <w:r w:rsidRPr="00C11DFD">
        <w:rPr>
          <w:rFonts w:ascii="Arial" w:eastAsia="Times New Roman" w:hAnsi="Arial"/>
          <w:sz w:val="36"/>
          <w:lang w:eastAsia="ja-JP"/>
        </w:rPr>
        <w:t>2</w:t>
      </w:r>
      <w:r w:rsidRPr="00C11DFD">
        <w:rPr>
          <w:rFonts w:ascii="Arial" w:eastAsia="Times New Roman" w:hAnsi="Arial"/>
          <w:sz w:val="36"/>
          <w:lang w:eastAsia="ja-JP"/>
        </w:rPr>
        <w:tab/>
        <w:t>References</w:t>
      </w:r>
      <w:bookmarkEnd w:id="1"/>
    </w:p>
    <w:p w:rsidR="00C11DFD" w:rsidRPr="00C11DFD" w:rsidRDefault="00C11DFD" w:rsidP="00C11DFD">
      <w:pPr>
        <w:rPr>
          <w:rFonts w:eastAsia="Malgun Gothic"/>
        </w:rPr>
      </w:pPr>
      <w:r w:rsidRPr="00C11DFD">
        <w:rPr>
          <w:rFonts w:eastAsia="Malgun Gothic"/>
        </w:rPr>
        <w:t>The following documents contain provisions which, through reference in this text, constitute provisions of the present document.</w:t>
      </w:r>
    </w:p>
    <w:p w:rsidR="00C11DFD" w:rsidRPr="00C11DFD" w:rsidRDefault="00C11DFD" w:rsidP="00C11DFD">
      <w:pPr>
        <w:ind w:left="568" w:hanging="284"/>
        <w:rPr>
          <w:rFonts w:eastAsia="Malgun Gothic"/>
          <w:lang w:eastAsia="x-none"/>
        </w:rPr>
      </w:pPr>
      <w:r w:rsidRPr="00C11DFD">
        <w:rPr>
          <w:rFonts w:eastAsia="Malgun Gothic"/>
          <w:lang w:eastAsia="x-none"/>
        </w:rPr>
        <w:t>-</w:t>
      </w:r>
      <w:r w:rsidRPr="00C11DFD">
        <w:rPr>
          <w:rFonts w:eastAsia="Malgun Gothic"/>
          <w:lang w:eastAsia="x-none"/>
        </w:rPr>
        <w:tab/>
        <w:t>References are either specific (identified by date of publication, edition number, version number, etc.) or non</w:t>
      </w:r>
      <w:r w:rsidRPr="00C11DFD">
        <w:rPr>
          <w:rFonts w:eastAsia="Malgun Gothic"/>
          <w:lang w:eastAsia="x-none"/>
        </w:rPr>
        <w:noBreakHyphen/>
        <w:t>specific.</w:t>
      </w:r>
    </w:p>
    <w:p w:rsidR="00C11DFD" w:rsidRPr="00C11DFD" w:rsidRDefault="00C11DFD" w:rsidP="00C11DFD">
      <w:pPr>
        <w:ind w:left="568" w:hanging="284"/>
        <w:rPr>
          <w:rFonts w:eastAsia="Malgun Gothic"/>
          <w:lang w:eastAsia="x-none"/>
        </w:rPr>
      </w:pPr>
      <w:r w:rsidRPr="00C11DFD">
        <w:rPr>
          <w:rFonts w:eastAsia="Malgun Gothic"/>
          <w:lang w:eastAsia="x-none"/>
        </w:rPr>
        <w:t>-</w:t>
      </w:r>
      <w:r w:rsidRPr="00C11DFD">
        <w:rPr>
          <w:rFonts w:eastAsia="Malgun Gothic"/>
          <w:lang w:eastAsia="x-none"/>
        </w:rPr>
        <w:tab/>
        <w:t>For a specific reference, subsequent revisions do not apply.</w:t>
      </w:r>
    </w:p>
    <w:p w:rsidR="00C11DFD" w:rsidRPr="00C11DFD" w:rsidRDefault="00C11DFD" w:rsidP="00C11DFD">
      <w:pPr>
        <w:ind w:left="568" w:hanging="284"/>
        <w:rPr>
          <w:rFonts w:eastAsia="Malgun Gothic"/>
          <w:lang w:eastAsia="x-none"/>
        </w:rPr>
      </w:pPr>
      <w:r w:rsidRPr="00C11DFD">
        <w:rPr>
          <w:rFonts w:eastAsia="Malgun Gothic"/>
          <w:lang w:eastAsia="x-none"/>
        </w:rPr>
        <w:t>-</w:t>
      </w:r>
      <w:r w:rsidRPr="00C11DFD">
        <w:rPr>
          <w:rFonts w:eastAsia="Malgun Gothic"/>
          <w:lang w:eastAsia="x-none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C11DFD">
        <w:rPr>
          <w:rFonts w:eastAsia="Malgun Gothic"/>
          <w:i/>
          <w:lang w:eastAsia="x-none"/>
        </w:rPr>
        <w:t xml:space="preserve"> in the same Release as the present document</w:t>
      </w:r>
      <w:r w:rsidRPr="00C11DFD">
        <w:rPr>
          <w:rFonts w:eastAsia="Malgun Gothic"/>
          <w:lang w:eastAsia="x-none"/>
        </w:rPr>
        <w:t>.</w:t>
      </w:r>
    </w:p>
    <w:p w:rsidR="00C11DFD" w:rsidRDefault="00C11DFD" w:rsidP="00C11DFD">
      <w:pPr>
        <w:keepLines/>
        <w:ind w:left="1702" w:hanging="1418"/>
        <w:rPr>
          <w:rFonts w:eastAsia="Malgun Gothic"/>
          <w:lang w:eastAsia="x-none"/>
        </w:rPr>
      </w:pPr>
      <w:r w:rsidRPr="00C11DFD">
        <w:rPr>
          <w:rFonts w:eastAsia="Malgun Gothic"/>
          <w:lang w:eastAsia="x-none"/>
        </w:rPr>
        <w:t>[1]</w:t>
      </w:r>
      <w:r w:rsidRPr="00C11DFD">
        <w:rPr>
          <w:rFonts w:eastAsia="Malgun Gothic"/>
          <w:lang w:eastAsia="x-none"/>
        </w:rPr>
        <w:tab/>
        <w:t>3GPP TR 21.905: "Vocabulary for 3GPP Specifications".</w:t>
      </w:r>
    </w:p>
    <w:p w:rsidR="00C11DFD" w:rsidRPr="00C11DFD" w:rsidRDefault="00C11DFD" w:rsidP="00C11DFD">
      <w:pPr>
        <w:keepLines/>
        <w:ind w:left="1702" w:hanging="1418"/>
        <w:rPr>
          <w:rFonts w:eastAsia="Malgun Gothic"/>
          <w:lang w:val="en-US" w:eastAsia="x-none"/>
        </w:rPr>
      </w:pPr>
      <w:r>
        <w:rPr>
          <w:rFonts w:eastAsia="Malgun Gothic"/>
          <w:lang w:eastAsia="x-none"/>
        </w:rPr>
        <w:t>[2]</w:t>
      </w:r>
      <w:r>
        <w:rPr>
          <w:rFonts w:eastAsia="Malgun Gothic"/>
          <w:lang w:eastAsia="x-none"/>
        </w:rPr>
        <w:tab/>
      </w:r>
      <w:r w:rsidRPr="00C11DFD">
        <w:rPr>
          <w:rFonts w:eastAsia="Malgun Gothic"/>
          <w:lang w:val="en-US" w:eastAsia="x-none"/>
        </w:rPr>
        <w:t>3GPP TS 33.501: "Security architecture and procedures for 5G system".</w:t>
      </w:r>
    </w:p>
    <w:p w:rsidR="00C11DFD" w:rsidRPr="00C11DFD" w:rsidRDefault="00C11DFD" w:rsidP="00C11DFD">
      <w:pPr>
        <w:keepLines/>
        <w:ind w:left="1702" w:hanging="1418"/>
        <w:rPr>
          <w:rFonts w:eastAsia="Malgun Gothic"/>
          <w:lang w:eastAsia="x-none"/>
        </w:rPr>
      </w:pPr>
      <w:r w:rsidRPr="00C11DFD">
        <w:rPr>
          <w:rFonts w:eastAsia="Malgun Gothic"/>
          <w:lang w:eastAsia="x-none"/>
        </w:rPr>
        <w:t>[</w:t>
      </w:r>
      <w:r>
        <w:rPr>
          <w:rFonts w:eastAsia="Malgun Gothic"/>
          <w:noProof/>
          <w:lang w:val="en-US" w:eastAsia="x-none"/>
        </w:rPr>
        <w:t>3</w:t>
      </w:r>
      <w:r w:rsidRPr="00C11DFD">
        <w:rPr>
          <w:rFonts w:eastAsia="Malgun Gothic"/>
          <w:lang w:eastAsia="x-none"/>
        </w:rPr>
        <w:t>]</w:t>
      </w:r>
      <w:r w:rsidRPr="00C11DFD">
        <w:rPr>
          <w:rFonts w:eastAsia="Malgun Gothic"/>
          <w:lang w:eastAsia="x-none"/>
        </w:rPr>
        <w:tab/>
        <w:t>3GPP TS 23.501: "System Architecture for the 5G System; Stage 2".</w:t>
      </w:r>
    </w:p>
    <w:p w:rsidR="00C11DFD" w:rsidRPr="00C11DFD" w:rsidRDefault="00C11DFD" w:rsidP="00C11DFD">
      <w:pPr>
        <w:keepLines/>
        <w:ind w:left="1702" w:hanging="1418"/>
        <w:rPr>
          <w:rFonts w:eastAsia="Malgun Gothic"/>
          <w:lang w:val="en-US" w:eastAsia="x-none"/>
        </w:rPr>
      </w:pPr>
      <w:r w:rsidRPr="00C11DFD">
        <w:rPr>
          <w:rFonts w:eastAsia="Malgun Gothic"/>
          <w:lang w:eastAsia="x-none"/>
        </w:rPr>
        <w:t>[</w:t>
      </w:r>
      <w:r>
        <w:rPr>
          <w:rFonts w:eastAsia="Malgun Gothic"/>
          <w:noProof/>
          <w:lang w:val="en-US" w:eastAsia="x-none"/>
        </w:rPr>
        <w:t>4</w:t>
      </w:r>
      <w:r w:rsidRPr="00C11DFD">
        <w:rPr>
          <w:rFonts w:eastAsia="Malgun Gothic"/>
          <w:lang w:eastAsia="x-none"/>
        </w:rPr>
        <w:t>]</w:t>
      </w:r>
      <w:r w:rsidRPr="00C11DFD">
        <w:rPr>
          <w:rFonts w:eastAsia="Malgun Gothic"/>
          <w:lang w:eastAsia="x-none"/>
        </w:rPr>
        <w:tab/>
        <w:t>3GPP TS 23.502: "</w:t>
      </w:r>
      <w:r w:rsidRPr="00C11DFD">
        <w:rPr>
          <w:rFonts w:eastAsia="Malgun Gothic"/>
          <w:lang w:val="en-US" w:eastAsia="x-none"/>
        </w:rPr>
        <w:t>Procedures</w:t>
      </w:r>
      <w:r w:rsidRPr="00C11DFD">
        <w:rPr>
          <w:rFonts w:eastAsia="Malgun Gothic"/>
          <w:lang w:eastAsia="x-none"/>
        </w:rPr>
        <w:t xml:space="preserve"> for the 5G System; Stage </w:t>
      </w:r>
      <w:r w:rsidRPr="00C11DFD">
        <w:rPr>
          <w:rFonts w:eastAsia="Malgun Gothic"/>
          <w:lang w:val="en-US" w:eastAsia="x-none"/>
        </w:rPr>
        <w:t>2</w:t>
      </w:r>
      <w:r w:rsidRPr="00C11DFD">
        <w:rPr>
          <w:rFonts w:eastAsia="Malgun Gothic"/>
          <w:lang w:eastAsia="x-none"/>
        </w:rPr>
        <w:t>".</w:t>
      </w:r>
    </w:p>
    <w:p w:rsidR="00C11DFD" w:rsidRPr="00C11DFD" w:rsidRDefault="00C11DFD" w:rsidP="00C11DFD">
      <w:pPr>
        <w:keepLines/>
        <w:ind w:left="1702" w:hanging="1418"/>
        <w:rPr>
          <w:rFonts w:eastAsia="Malgun Gothic"/>
          <w:lang w:val="en-US" w:eastAsia="x-none"/>
        </w:rPr>
      </w:pPr>
      <w:r>
        <w:rPr>
          <w:rFonts w:eastAsia="Malgun Gothic"/>
          <w:lang w:val="en-US" w:eastAsia="x-none"/>
        </w:rPr>
        <w:t>[5</w:t>
      </w:r>
      <w:r w:rsidRPr="00C11DFD">
        <w:rPr>
          <w:rFonts w:eastAsia="Malgun Gothic"/>
          <w:lang w:val="en-US" w:eastAsia="x-none"/>
        </w:rPr>
        <w:t>]</w:t>
      </w:r>
      <w:r w:rsidRPr="00C11DFD">
        <w:rPr>
          <w:rFonts w:eastAsia="Malgun Gothic"/>
          <w:lang w:val="en-US" w:eastAsia="x-none"/>
        </w:rPr>
        <w:tab/>
      </w:r>
      <w:r w:rsidR="00F46800">
        <w:rPr>
          <w:rFonts w:eastAsia="Malgun Gothic"/>
          <w:lang w:eastAsia="x-none"/>
        </w:rPr>
        <w:t>3GPP TR 23.740</w:t>
      </w:r>
      <w:r w:rsidR="00F46800" w:rsidRPr="00C11DFD">
        <w:rPr>
          <w:rFonts w:eastAsia="Malgun Gothic"/>
          <w:lang w:eastAsia="x-none"/>
        </w:rPr>
        <w:t>: "</w:t>
      </w:r>
      <w:r w:rsidR="00F46800" w:rsidRPr="00F46800">
        <w:rPr>
          <w:rFonts w:eastAsia="Malgun Gothic"/>
          <w:lang w:eastAsia="x-none"/>
        </w:rPr>
        <w:t>Study on Enhancement of Network Slicing</w:t>
      </w:r>
      <w:r w:rsidR="00F46800" w:rsidRPr="00C11DFD">
        <w:rPr>
          <w:rFonts w:eastAsia="Malgun Gothic"/>
          <w:lang w:eastAsia="x-none"/>
        </w:rPr>
        <w:t>".</w:t>
      </w:r>
    </w:p>
    <w:p w:rsidR="00DF7021" w:rsidRDefault="00DF7021"/>
    <w:p w:rsidR="000E5FEC" w:rsidRPr="00F0664B" w:rsidRDefault="000E5FEC">
      <w:pPr>
        <w:rPr>
          <w:color w:val="4472C4" w:themeColor="accent1"/>
        </w:rPr>
      </w:pPr>
      <w:r w:rsidRPr="00F0664B">
        <w:rPr>
          <w:color w:val="4472C4" w:themeColor="accent1"/>
        </w:rPr>
        <w:t>************************** End of pCR to TR xxxxxx ***********************************************</w:t>
      </w:r>
    </w:p>
    <w:sectPr w:rsidR="000E5FEC" w:rsidRPr="00F0664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E39C4" w:rsidRDefault="00CE39C4">
      <w:r>
        <w:separator/>
      </w:r>
    </w:p>
  </w:endnote>
  <w:endnote w:type="continuationSeparator" w:id="0">
    <w:p w:rsidR="00CE39C4" w:rsidRDefault="00CE39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E39C4" w:rsidRDefault="00CE39C4">
      <w:r>
        <w:separator/>
      </w:r>
    </w:p>
  </w:footnote>
  <w:footnote w:type="continuationSeparator" w:id="0">
    <w:p w:rsidR="00CE39C4" w:rsidRDefault="00CE39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2D9C6472"/>
    <w:multiLevelType w:val="hybridMultilevel"/>
    <w:tmpl w:val="2DB867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4"/>
  </w:num>
  <w:num w:numId="5">
    <w:abstractNumId w:val="13"/>
  </w:num>
  <w:num w:numId="6">
    <w:abstractNumId w:val="8"/>
  </w:num>
  <w:num w:numId="7">
    <w:abstractNumId w:val="9"/>
  </w:num>
  <w:num w:numId="8">
    <w:abstractNumId w:val="18"/>
  </w:num>
  <w:num w:numId="9">
    <w:abstractNumId w:val="16"/>
  </w:num>
  <w:num w:numId="10">
    <w:abstractNumId w:val="17"/>
  </w:num>
  <w:num w:numId="11">
    <w:abstractNumId w:val="11"/>
  </w:num>
  <w:num w:numId="12">
    <w:abstractNumId w:val="15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12515"/>
    <w:rsid w:val="00030492"/>
    <w:rsid w:val="000819D8"/>
    <w:rsid w:val="00083764"/>
    <w:rsid w:val="000A0F3C"/>
    <w:rsid w:val="000B0F20"/>
    <w:rsid w:val="000B756E"/>
    <w:rsid w:val="000E0E74"/>
    <w:rsid w:val="000E4605"/>
    <w:rsid w:val="000E5FEC"/>
    <w:rsid w:val="00126DB4"/>
    <w:rsid w:val="001667C3"/>
    <w:rsid w:val="00194F96"/>
    <w:rsid w:val="001967B3"/>
    <w:rsid w:val="001C3EC8"/>
    <w:rsid w:val="001D2BD4"/>
    <w:rsid w:val="0020395B"/>
    <w:rsid w:val="0020618E"/>
    <w:rsid w:val="00213CF9"/>
    <w:rsid w:val="0021575F"/>
    <w:rsid w:val="00244C9A"/>
    <w:rsid w:val="0026416B"/>
    <w:rsid w:val="00276A5B"/>
    <w:rsid w:val="00286F88"/>
    <w:rsid w:val="002C7AF5"/>
    <w:rsid w:val="00371032"/>
    <w:rsid w:val="003B73DA"/>
    <w:rsid w:val="003C5A97"/>
    <w:rsid w:val="003E2DD0"/>
    <w:rsid w:val="003F09BC"/>
    <w:rsid w:val="003F52B2"/>
    <w:rsid w:val="004005EF"/>
    <w:rsid w:val="00477682"/>
    <w:rsid w:val="004D55C2"/>
    <w:rsid w:val="004E2255"/>
    <w:rsid w:val="004F2420"/>
    <w:rsid w:val="00517C9B"/>
    <w:rsid w:val="005729C4"/>
    <w:rsid w:val="00575FCB"/>
    <w:rsid w:val="0058678B"/>
    <w:rsid w:val="0059227B"/>
    <w:rsid w:val="005B795D"/>
    <w:rsid w:val="005F4008"/>
    <w:rsid w:val="006077D1"/>
    <w:rsid w:val="006203B2"/>
    <w:rsid w:val="006221CB"/>
    <w:rsid w:val="00652248"/>
    <w:rsid w:val="00657B80"/>
    <w:rsid w:val="006A70AC"/>
    <w:rsid w:val="006B1777"/>
    <w:rsid w:val="006D340A"/>
    <w:rsid w:val="00711C70"/>
    <w:rsid w:val="0073054F"/>
    <w:rsid w:val="00782E95"/>
    <w:rsid w:val="007C27B0"/>
    <w:rsid w:val="007C6A82"/>
    <w:rsid w:val="007E40D2"/>
    <w:rsid w:val="007F300B"/>
    <w:rsid w:val="00891210"/>
    <w:rsid w:val="00926ABD"/>
    <w:rsid w:val="00966D47"/>
    <w:rsid w:val="00995B6E"/>
    <w:rsid w:val="009C0DED"/>
    <w:rsid w:val="009F26C1"/>
    <w:rsid w:val="00A26698"/>
    <w:rsid w:val="00A37D7F"/>
    <w:rsid w:val="00A84A94"/>
    <w:rsid w:val="00A92F7B"/>
    <w:rsid w:val="00AF1E23"/>
    <w:rsid w:val="00B01AFF"/>
    <w:rsid w:val="00B27E39"/>
    <w:rsid w:val="00B90C4D"/>
    <w:rsid w:val="00B92CA9"/>
    <w:rsid w:val="00BA05F4"/>
    <w:rsid w:val="00C022E3"/>
    <w:rsid w:val="00C11DFD"/>
    <w:rsid w:val="00C363F3"/>
    <w:rsid w:val="00C4712D"/>
    <w:rsid w:val="00C55A99"/>
    <w:rsid w:val="00C94F55"/>
    <w:rsid w:val="00CA7711"/>
    <w:rsid w:val="00CA7D62"/>
    <w:rsid w:val="00CE39C4"/>
    <w:rsid w:val="00CF2394"/>
    <w:rsid w:val="00D11216"/>
    <w:rsid w:val="00D62265"/>
    <w:rsid w:val="00D84EA9"/>
    <w:rsid w:val="00D8512E"/>
    <w:rsid w:val="00DA1E58"/>
    <w:rsid w:val="00DE4EF2"/>
    <w:rsid w:val="00DF2C0E"/>
    <w:rsid w:val="00DF7021"/>
    <w:rsid w:val="00E06FFB"/>
    <w:rsid w:val="00E30155"/>
    <w:rsid w:val="00ED270D"/>
    <w:rsid w:val="00ED4954"/>
    <w:rsid w:val="00EE0943"/>
    <w:rsid w:val="00F0664B"/>
    <w:rsid w:val="00F46800"/>
    <w:rsid w:val="00F50B3B"/>
    <w:rsid w:val="00F64770"/>
    <w:rsid w:val="00F82507"/>
    <w:rsid w:val="00F82C5B"/>
    <w:rsid w:val="00FD0400"/>
    <w:rsid w:val="00FD6B5A"/>
    <w:rsid w:val="00FF65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C710EB9"/>
  <w15:chartTrackingRefBased/>
  <w15:docId w15:val="{7EE0408F-98D7-486F-A252-A51924DE8B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231</Words>
  <Characters>1347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1575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dc:description/>
  <cp:lastModifiedBy>Nair, Suresh P. (Nokia - US/Murray Hill)</cp:lastModifiedBy>
  <cp:revision>2</cp:revision>
  <cp:lastPrinted>1900-01-01T05:00:00Z</cp:lastPrinted>
  <dcterms:created xsi:type="dcterms:W3CDTF">2018-11-04T19:40:00Z</dcterms:created>
  <dcterms:modified xsi:type="dcterms:W3CDTF">2018-11-04T19:40:00Z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